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Олимпиадная программа «Геоштурм»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 xml:space="preserve">Олимпиадная программа «Геоштурм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91" w:afterAutospacing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 9 – 11 классов (по состоянию на 01.09.2023 года)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осваивающие </w:t>
      </w:r>
      <w:r>
        <w:rPr>
          <w:rFonts w:ascii="Times New Roman" w:hAnsi="Times New Roman" w:cs="Times New Roman"/>
          <w:sz w:val="24"/>
          <w:szCs w:val="24"/>
        </w:rPr>
        <w:t xml:space="preserve">программы основного общего образования в государственных, муниципальных или частных образовательных организациях,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зарегистрировавшие заявку на сайте </w:t>
      </w:r>
      <w:hyperlink r:id="rId9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t xml:space="preserve"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13-ти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  <w:t xml:space="preserve">Олимпиадная программа «Геоштурм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sz w:val="24"/>
          <w:szCs w:val="24"/>
        </w:rPr>
        <w:t xml:space="preserve">22.01.2024 года по 03.02.2024 года.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из состава участников профильной интенсивной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образовательного пространства, обеспечивающего формирование географической картины мира посредством приобщения обучающихся к использованию современных технологий, приобретение специальных компетентностей, выбор дальнейшего пути интеллектуального ра</w:t>
      </w:r>
      <w:r>
        <w:rPr>
          <w:rFonts w:ascii="Times New Roman" w:hAnsi="Times New Roman" w:cs="Times New Roman"/>
          <w:sz w:val="24"/>
          <w:szCs w:val="24"/>
        </w:rPr>
        <w:t xml:space="preserve">звития.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обеспечить, углубление фундаментальных знаний по географии;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осуществить развитие способности содержательной аналитической  работы в современном медиапространстве, умения грамотной интерпретации, применения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полученной информации;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- обеспечить становление научного мышления, географической картины мира, как составного компонента формирования естественнонаучного мировоззрения, экологической культуры обучающихся.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начисленное по итогам выполнения задания от руководителя программы – 19,5.</w:t>
      </w:r>
      <w:r>
        <w:rPr>
          <w:rFonts w:ascii="Times New Roman" w:hAnsi="Times New Roman" w:cs="Times New Roman"/>
          <w:sz w:val="24"/>
          <w:szCs w:val="24"/>
        </w:rPr>
        <w:t xml:space="preserve">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географии</w:t>
      </w:r>
      <w:r>
        <w:rPr>
          <w:rFonts w:ascii="Times New Roman" w:hAnsi="Times New Roman" w:cs="Times New Roman"/>
          <w:sz w:val="24"/>
          <w:szCs w:val="24"/>
        </w:rPr>
        <w:t xml:space="preserve">, а также учащимся успешно проявившим себя в образовательных мероприятиях по профилю программы начисляются дополнительные баллы.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center"/>
        <w:spacing w:after="108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7"/>
        <w:ind w:firstLine="708"/>
        <w:jc w:val="both"/>
        <w:spacing w:after="232" w:afterAutospacing="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ктуальные тенденции развития естественнонаучных знаний и понимания окружающего мира требуют специальной работы с подрастающим поколением в области географических наук, повышения географической грамотности и организации краеведческих площадок для обмена зна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н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иями и опытом. Также важно проводить исследовательские работы в области географии для более глубокого понимания разнообразного и многокомпонентного мира. География играет ключевую роль в образовании, воспитании и развитии обучающихся, помогая им понимать и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сохранять окружающую среду, рационально использовать природные ресурсы, а также формировать критическое мышление и умение адаптироваться к постоянно меняющемуся миру.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232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119" w:afterAutospacing="0" w:line="29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6" w:afterAutospacing="0" w:line="290" w:lineRule="auto"/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Дмитрук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На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талья Геннадьевна, кандидат педагогических наук, доцент, преподаватель кафедры начального, дошкольного образования и социального управления федерального государственного бюджетного образовательного учреждения высшего образования «Новгородский государственн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ы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й университет имени Ярослава Мудрого», преподаватель специальных дисциплин отделения общеобразовательных и экономических дисциплин областного государственного автономного профессионального образовательного учреждения «Новгородский химико-индустриальный тех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никум», председатель Новгородского областного отделения Всероссийской общественной организации «Русское географическое общество»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2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2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2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List Paragraph"/>
    <w:basedOn w:val="831"/>
    <w:uiPriority w:val="34"/>
    <w:qFormat/>
    <w:pPr>
      <w:contextualSpacing/>
      <w:ind w:left="720"/>
    </w:pPr>
  </w:style>
  <w:style w:type="character" w:styleId="836">
    <w:name w:val="Hyperlink"/>
    <w:basedOn w:val="832"/>
    <w:uiPriority w:val="99"/>
    <w:unhideWhenUsed/>
    <w:rPr>
      <w:color w:val="0000ff" w:themeColor="hyperlink"/>
      <w:u w:val="single"/>
    </w:rPr>
  </w:style>
  <w:style w:type="paragraph" w:styleId="83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11</cp:revision>
  <dcterms:created xsi:type="dcterms:W3CDTF">2023-08-22T05:54:00Z</dcterms:created>
  <dcterms:modified xsi:type="dcterms:W3CDTF">2024-02-02T14:11:59Z</dcterms:modified>
</cp:coreProperties>
</file>